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82450627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A47B22" w:rsidRPr="00A47B22" w:rsidRDefault="00A47B22" w:rsidP="00A47B22">
          <w:pPr>
            <w:pStyle w:val="En-ttedetabledesmatires"/>
            <w:jc w:val="center"/>
          </w:pPr>
          <w:r w:rsidRPr="00FE13EA">
            <w:rPr>
              <w:rFonts w:asciiTheme="minorHAnsi" w:hAnsiTheme="minorHAnsi" w:cstheme="minorHAnsi"/>
              <w:b/>
              <w:color w:val="auto"/>
              <w:u w:val="single"/>
            </w:rPr>
            <w:t>Sommaire</w:t>
          </w:r>
        </w:p>
        <w:p w:rsidR="00A47B22" w:rsidRDefault="00A47B22" w:rsidP="00A47B22">
          <w:pPr>
            <w:rPr>
              <w:lang w:eastAsia="fr-FR"/>
            </w:rPr>
          </w:pPr>
        </w:p>
        <w:p w:rsidR="00A47B22" w:rsidRDefault="00A47B22" w:rsidP="00A47B22">
          <w:pPr>
            <w:spacing w:after="0"/>
            <w:rPr>
              <w:b/>
              <w:sz w:val="28"/>
              <w:u w:val="single"/>
              <w:lang w:eastAsia="fr-FR"/>
            </w:rPr>
          </w:pPr>
          <w:r w:rsidRPr="00FE13EA">
            <w:rPr>
              <w:b/>
              <w:sz w:val="28"/>
              <w:u w:val="single"/>
              <w:lang w:eastAsia="fr-FR"/>
            </w:rPr>
            <w:t>Première partie : Le droit objectif</w:t>
          </w:r>
        </w:p>
        <w:p w:rsidR="00A47B22" w:rsidRPr="00FE13EA" w:rsidRDefault="00A47B22" w:rsidP="00A47B22">
          <w:pPr>
            <w:spacing w:after="0"/>
            <w:rPr>
              <w:b/>
              <w:sz w:val="24"/>
              <w:u w:val="single"/>
              <w:lang w:eastAsia="fr-FR"/>
            </w:rPr>
          </w:pPr>
          <w:r>
            <w:rPr>
              <w:b/>
              <w:sz w:val="24"/>
              <w:u w:val="single"/>
              <w:lang w:eastAsia="fr-FR"/>
            </w:rPr>
            <w:t>Première sous-partie : La règle de droit</w:t>
          </w:r>
        </w:p>
        <w:p w:rsidR="00A47B22" w:rsidRPr="005E59C4" w:rsidRDefault="00A47B22" w:rsidP="00A47B22">
          <w:pPr>
            <w:pStyle w:val="TM1"/>
            <w:rPr>
              <w:rFonts w:eastAsiaTheme="minorEastAsia"/>
              <w:b w:val="0"/>
              <w:lang w:eastAsia="fr-FR"/>
            </w:rPr>
          </w:pPr>
          <w:r w:rsidRPr="005E59C4">
            <w:rPr>
              <w:b w:val="0"/>
              <w:bCs/>
            </w:rPr>
            <w:fldChar w:fldCharType="begin"/>
          </w:r>
          <w:r w:rsidRPr="005E59C4">
            <w:rPr>
              <w:b w:val="0"/>
              <w:bCs/>
            </w:rPr>
            <w:instrText xml:space="preserve"> TOC \o "1-3" \h \z \u </w:instrText>
          </w:r>
          <w:r w:rsidRPr="005E59C4">
            <w:rPr>
              <w:b w:val="0"/>
              <w:bCs/>
            </w:rPr>
            <w:fldChar w:fldCharType="separate"/>
          </w:r>
          <w:hyperlink w:anchor="_Toc531537232" w:history="1">
            <w:r w:rsidRPr="005E59C4">
              <w:rPr>
                <w:rStyle w:val="Lienhypertexte"/>
                <w:b w:val="0"/>
              </w:rPr>
              <w:t>Fiche n°1 : Les caractères de la règle de droit</w:t>
            </w:r>
            <w:r w:rsidRPr="005E59C4">
              <w:rPr>
                <w:b w:val="0"/>
                <w:webHidden/>
              </w:rPr>
              <w:tab/>
            </w:r>
            <w:r w:rsidRPr="005E59C4">
              <w:rPr>
                <w:b w:val="0"/>
                <w:webHidden/>
              </w:rPr>
              <w:fldChar w:fldCharType="begin"/>
            </w:r>
            <w:r w:rsidRPr="005E59C4">
              <w:rPr>
                <w:b w:val="0"/>
                <w:webHidden/>
              </w:rPr>
              <w:instrText xml:space="preserve"> PAGEREF _Toc531537232 \h </w:instrText>
            </w:r>
            <w:r w:rsidRPr="005E59C4">
              <w:rPr>
                <w:b w:val="0"/>
                <w:webHidden/>
              </w:rPr>
            </w:r>
            <w:r w:rsidRPr="005E59C4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3</w:t>
            </w:r>
            <w:r w:rsidRPr="005E59C4">
              <w:rPr>
                <w:b w:val="0"/>
                <w:webHidden/>
              </w:rPr>
              <w:fldChar w:fldCharType="end"/>
            </w:r>
          </w:hyperlink>
        </w:p>
        <w:p w:rsidR="00A47B22" w:rsidRPr="005E59C4" w:rsidRDefault="00A47B22" w:rsidP="00A47B22">
          <w:pPr>
            <w:pStyle w:val="TM1"/>
            <w:rPr>
              <w:rFonts w:eastAsiaTheme="minorEastAsia"/>
              <w:b w:val="0"/>
              <w:lang w:eastAsia="fr-FR"/>
            </w:rPr>
          </w:pPr>
          <w:hyperlink w:anchor="_Toc531537233" w:history="1">
            <w:r w:rsidRPr="005E59C4">
              <w:rPr>
                <w:rStyle w:val="Lienhypertexte"/>
                <w:b w:val="0"/>
              </w:rPr>
              <w:t>Fiche n°2 : Les différentes branches du droit</w:t>
            </w:r>
            <w:r w:rsidRPr="005E59C4">
              <w:rPr>
                <w:b w:val="0"/>
                <w:webHidden/>
              </w:rPr>
              <w:tab/>
            </w:r>
            <w:r w:rsidRPr="005E59C4">
              <w:rPr>
                <w:b w:val="0"/>
                <w:webHidden/>
              </w:rPr>
              <w:fldChar w:fldCharType="begin"/>
            </w:r>
            <w:r w:rsidRPr="005E59C4">
              <w:rPr>
                <w:b w:val="0"/>
                <w:webHidden/>
              </w:rPr>
              <w:instrText xml:space="preserve"> PAGEREF _Toc531537233 \h </w:instrText>
            </w:r>
            <w:r w:rsidRPr="005E59C4">
              <w:rPr>
                <w:b w:val="0"/>
                <w:webHidden/>
              </w:rPr>
            </w:r>
            <w:r w:rsidRPr="005E59C4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5</w:t>
            </w:r>
            <w:r w:rsidRPr="005E59C4">
              <w:rPr>
                <w:b w:val="0"/>
                <w:webHidden/>
              </w:rPr>
              <w:fldChar w:fldCharType="end"/>
            </w:r>
          </w:hyperlink>
        </w:p>
        <w:p w:rsidR="00A47B22" w:rsidRDefault="00A47B22" w:rsidP="00A47B22">
          <w:pPr>
            <w:pStyle w:val="TM1"/>
            <w:rPr>
              <w:rStyle w:val="Lienhypertexte"/>
              <w:b w:val="0"/>
            </w:rPr>
          </w:pPr>
          <w:hyperlink w:anchor="_Toc531537234" w:history="1">
            <w:r w:rsidRPr="005E59C4">
              <w:rPr>
                <w:rStyle w:val="Lienhypertexte"/>
                <w:b w:val="0"/>
              </w:rPr>
              <w:t>Fiche n°3 : La compréhension de la règle de droit : le raisonnement juridique</w:t>
            </w:r>
            <w:r w:rsidRPr="005E59C4">
              <w:rPr>
                <w:b w:val="0"/>
                <w:webHidden/>
              </w:rPr>
              <w:tab/>
            </w:r>
            <w:r w:rsidRPr="005E59C4">
              <w:rPr>
                <w:b w:val="0"/>
                <w:webHidden/>
              </w:rPr>
              <w:fldChar w:fldCharType="begin"/>
            </w:r>
            <w:r w:rsidRPr="005E59C4">
              <w:rPr>
                <w:b w:val="0"/>
                <w:webHidden/>
              </w:rPr>
              <w:instrText xml:space="preserve"> PAGEREF _Toc531537234 \h </w:instrText>
            </w:r>
            <w:r w:rsidRPr="005E59C4">
              <w:rPr>
                <w:b w:val="0"/>
                <w:webHidden/>
              </w:rPr>
            </w:r>
            <w:r w:rsidRPr="005E59C4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7</w:t>
            </w:r>
            <w:r w:rsidRPr="005E59C4">
              <w:rPr>
                <w:b w:val="0"/>
                <w:webHidden/>
              </w:rPr>
              <w:fldChar w:fldCharType="end"/>
            </w:r>
          </w:hyperlink>
        </w:p>
        <w:p w:rsidR="00A47B22" w:rsidRDefault="00A47B22" w:rsidP="00A47B22">
          <w:pPr>
            <w:spacing w:after="0"/>
            <w:rPr>
              <w:b/>
              <w:noProof/>
              <w:sz w:val="24"/>
              <w:u w:val="single"/>
            </w:rPr>
          </w:pPr>
          <w:r w:rsidRPr="00642E6A">
            <w:rPr>
              <w:b/>
              <w:noProof/>
              <w:sz w:val="24"/>
              <w:u w:val="single"/>
            </w:rPr>
            <w:t>Deuxième sous-partie</w:t>
          </w:r>
          <w:r>
            <w:rPr>
              <w:b/>
              <w:noProof/>
              <w:sz w:val="24"/>
              <w:u w:val="single"/>
            </w:rPr>
            <w:t xml:space="preserve"> </w:t>
          </w:r>
          <w:r w:rsidRPr="00642E6A">
            <w:rPr>
              <w:b/>
              <w:noProof/>
              <w:sz w:val="24"/>
              <w:u w:val="single"/>
            </w:rPr>
            <w:t>: Les sources du droit</w:t>
          </w:r>
        </w:p>
        <w:p w:rsidR="00A47B22" w:rsidRPr="00642E6A" w:rsidRDefault="00A47B22" w:rsidP="00A47B22">
          <w:pPr>
            <w:spacing w:after="0"/>
            <w:rPr>
              <w:b/>
              <w:noProof/>
              <w:u w:val="single"/>
            </w:rPr>
          </w:pPr>
          <w:r>
            <w:rPr>
              <w:b/>
              <w:noProof/>
              <w:u w:val="single"/>
            </w:rPr>
            <w:t>Première section : La loi</w:t>
          </w:r>
        </w:p>
        <w:p w:rsidR="00A47B22" w:rsidRPr="005E59C4" w:rsidRDefault="00A47B22" w:rsidP="00A47B22">
          <w:pPr>
            <w:pStyle w:val="TM1"/>
            <w:rPr>
              <w:rFonts w:eastAsiaTheme="minorEastAsia"/>
              <w:b w:val="0"/>
              <w:lang w:eastAsia="fr-FR"/>
            </w:rPr>
          </w:pPr>
          <w:hyperlink w:anchor="_Toc531537235" w:history="1">
            <w:r w:rsidRPr="005E59C4">
              <w:rPr>
                <w:rStyle w:val="Lienhypertexte"/>
                <w:b w:val="0"/>
              </w:rPr>
              <w:t>Fiche n°4 : La loi : définition et caractères</w:t>
            </w:r>
            <w:r w:rsidRPr="005E59C4">
              <w:rPr>
                <w:b w:val="0"/>
                <w:webHidden/>
              </w:rPr>
              <w:tab/>
            </w:r>
            <w:r w:rsidRPr="005E59C4">
              <w:rPr>
                <w:b w:val="0"/>
                <w:webHidden/>
              </w:rPr>
              <w:fldChar w:fldCharType="begin"/>
            </w:r>
            <w:r w:rsidRPr="005E59C4">
              <w:rPr>
                <w:b w:val="0"/>
                <w:webHidden/>
              </w:rPr>
              <w:instrText xml:space="preserve"> PAGEREF _Toc531537235 \h </w:instrText>
            </w:r>
            <w:r w:rsidRPr="005E59C4">
              <w:rPr>
                <w:b w:val="0"/>
                <w:webHidden/>
              </w:rPr>
            </w:r>
            <w:r w:rsidRPr="005E59C4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8</w:t>
            </w:r>
            <w:r w:rsidRPr="005E59C4">
              <w:rPr>
                <w:b w:val="0"/>
                <w:webHidden/>
              </w:rPr>
              <w:fldChar w:fldCharType="end"/>
            </w:r>
          </w:hyperlink>
        </w:p>
        <w:p w:rsidR="00A47B22" w:rsidRPr="005E59C4" w:rsidRDefault="00A47B22" w:rsidP="00A47B22">
          <w:pPr>
            <w:pStyle w:val="TM1"/>
            <w:rPr>
              <w:rFonts w:eastAsiaTheme="minorEastAsia"/>
              <w:b w:val="0"/>
              <w:lang w:eastAsia="fr-FR"/>
            </w:rPr>
          </w:pPr>
          <w:hyperlink w:anchor="_Toc531537236" w:history="1">
            <w:r w:rsidRPr="005E59C4">
              <w:rPr>
                <w:rStyle w:val="Lienhypertexte"/>
                <w:b w:val="0"/>
              </w:rPr>
              <w:t>Fiche n°5 : L’application de la loi dans le temps</w:t>
            </w:r>
            <w:r w:rsidRPr="005E59C4">
              <w:rPr>
                <w:b w:val="0"/>
                <w:webHidden/>
              </w:rPr>
              <w:tab/>
            </w:r>
            <w:r w:rsidRPr="005E59C4">
              <w:rPr>
                <w:b w:val="0"/>
                <w:webHidden/>
              </w:rPr>
              <w:fldChar w:fldCharType="begin"/>
            </w:r>
            <w:r w:rsidRPr="005E59C4">
              <w:rPr>
                <w:b w:val="0"/>
                <w:webHidden/>
              </w:rPr>
              <w:instrText xml:space="preserve"> PAGEREF _Toc531537236 \h </w:instrText>
            </w:r>
            <w:r w:rsidRPr="005E59C4">
              <w:rPr>
                <w:b w:val="0"/>
                <w:webHidden/>
              </w:rPr>
            </w:r>
            <w:r w:rsidRPr="005E59C4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9</w:t>
            </w:r>
            <w:r w:rsidRPr="005E59C4">
              <w:rPr>
                <w:b w:val="0"/>
                <w:webHidden/>
              </w:rPr>
              <w:fldChar w:fldCharType="end"/>
            </w:r>
          </w:hyperlink>
        </w:p>
        <w:p w:rsidR="00A47B22" w:rsidRDefault="00A47B22" w:rsidP="00A47B22">
          <w:pPr>
            <w:pStyle w:val="TM1"/>
            <w:rPr>
              <w:rStyle w:val="Lienhypertexte"/>
              <w:b w:val="0"/>
            </w:rPr>
          </w:pPr>
          <w:hyperlink w:anchor="_Toc531537237" w:history="1">
            <w:r w:rsidRPr="005E59C4">
              <w:rPr>
                <w:rStyle w:val="Lienhypertexte"/>
                <w:b w:val="0"/>
              </w:rPr>
              <w:t>Fiche n°6 : L’application de la loi dans l’espace</w:t>
            </w:r>
            <w:r w:rsidRPr="005E59C4">
              <w:rPr>
                <w:b w:val="0"/>
                <w:webHidden/>
              </w:rPr>
              <w:tab/>
            </w:r>
            <w:r w:rsidRPr="005E59C4">
              <w:rPr>
                <w:b w:val="0"/>
                <w:webHidden/>
              </w:rPr>
              <w:fldChar w:fldCharType="begin"/>
            </w:r>
            <w:r w:rsidRPr="005E59C4">
              <w:rPr>
                <w:b w:val="0"/>
                <w:webHidden/>
              </w:rPr>
              <w:instrText xml:space="preserve"> PAGEREF _Toc531537237 \h </w:instrText>
            </w:r>
            <w:r w:rsidRPr="005E59C4">
              <w:rPr>
                <w:b w:val="0"/>
                <w:webHidden/>
              </w:rPr>
            </w:r>
            <w:r w:rsidRPr="005E59C4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11</w:t>
            </w:r>
            <w:r w:rsidRPr="005E59C4">
              <w:rPr>
                <w:b w:val="0"/>
                <w:webHidden/>
              </w:rPr>
              <w:fldChar w:fldCharType="end"/>
            </w:r>
          </w:hyperlink>
        </w:p>
        <w:p w:rsidR="00A47B22" w:rsidRPr="00642E6A" w:rsidRDefault="00A47B22" w:rsidP="00A47B22">
          <w:pPr>
            <w:spacing w:after="0"/>
            <w:rPr>
              <w:b/>
              <w:noProof/>
              <w:u w:val="single"/>
            </w:rPr>
          </w:pPr>
          <w:r w:rsidRPr="00642E6A">
            <w:rPr>
              <w:b/>
              <w:noProof/>
              <w:u w:val="single"/>
            </w:rPr>
            <w:t>Deuxième section : La jurisprudence</w:t>
          </w:r>
        </w:p>
        <w:p w:rsidR="00A47B22" w:rsidRPr="005E59C4" w:rsidRDefault="00A47B22" w:rsidP="00A47B22">
          <w:pPr>
            <w:pStyle w:val="TM1"/>
            <w:rPr>
              <w:rFonts w:eastAsiaTheme="minorEastAsia"/>
              <w:b w:val="0"/>
              <w:lang w:eastAsia="fr-FR"/>
            </w:rPr>
          </w:pPr>
          <w:hyperlink w:anchor="_Toc531537238" w:history="1">
            <w:r w:rsidRPr="005E59C4">
              <w:rPr>
                <w:rStyle w:val="Lienhypertexte"/>
                <w:b w:val="0"/>
              </w:rPr>
              <w:t>Fiche n°7 : L’organisation juridictionnelle</w:t>
            </w:r>
            <w:r w:rsidRPr="005E59C4">
              <w:rPr>
                <w:b w:val="0"/>
                <w:webHidden/>
              </w:rPr>
              <w:tab/>
            </w:r>
            <w:r w:rsidRPr="005E59C4">
              <w:rPr>
                <w:b w:val="0"/>
                <w:webHidden/>
              </w:rPr>
              <w:fldChar w:fldCharType="begin"/>
            </w:r>
            <w:r w:rsidRPr="005E59C4">
              <w:rPr>
                <w:b w:val="0"/>
                <w:webHidden/>
              </w:rPr>
              <w:instrText xml:space="preserve"> PAGEREF _Toc531537238 \h </w:instrText>
            </w:r>
            <w:r w:rsidRPr="005E59C4">
              <w:rPr>
                <w:b w:val="0"/>
                <w:webHidden/>
              </w:rPr>
            </w:r>
            <w:r w:rsidRPr="005E59C4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13</w:t>
            </w:r>
            <w:r w:rsidRPr="005E59C4">
              <w:rPr>
                <w:b w:val="0"/>
                <w:webHidden/>
              </w:rPr>
              <w:fldChar w:fldCharType="end"/>
            </w:r>
          </w:hyperlink>
        </w:p>
        <w:p w:rsidR="00A47B22" w:rsidRDefault="00A47B22" w:rsidP="00A47B22">
          <w:pPr>
            <w:pStyle w:val="TM1"/>
            <w:rPr>
              <w:rStyle w:val="Lienhypertexte"/>
              <w:b w:val="0"/>
            </w:rPr>
          </w:pPr>
          <w:hyperlink w:anchor="_Toc531537287" w:history="1">
            <w:r w:rsidRPr="005E59C4">
              <w:rPr>
                <w:rStyle w:val="Lienhypertexte"/>
                <w:b w:val="0"/>
              </w:rPr>
              <w:t>Fiche n°8 : Le rôle de la jurisprudence</w:t>
            </w:r>
            <w:r w:rsidRPr="005E59C4">
              <w:rPr>
                <w:b w:val="0"/>
                <w:webHidden/>
              </w:rPr>
              <w:tab/>
            </w:r>
            <w:r w:rsidRPr="005E59C4">
              <w:rPr>
                <w:b w:val="0"/>
                <w:webHidden/>
              </w:rPr>
              <w:fldChar w:fldCharType="begin"/>
            </w:r>
            <w:r w:rsidRPr="005E59C4">
              <w:rPr>
                <w:b w:val="0"/>
                <w:webHidden/>
              </w:rPr>
              <w:instrText xml:space="preserve"> PAGEREF _Toc531537287 \h </w:instrText>
            </w:r>
            <w:r w:rsidRPr="005E59C4">
              <w:rPr>
                <w:b w:val="0"/>
                <w:webHidden/>
              </w:rPr>
            </w:r>
            <w:r w:rsidRPr="005E59C4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15</w:t>
            </w:r>
            <w:r w:rsidRPr="005E59C4">
              <w:rPr>
                <w:b w:val="0"/>
                <w:webHidden/>
              </w:rPr>
              <w:fldChar w:fldCharType="end"/>
            </w:r>
          </w:hyperlink>
        </w:p>
        <w:p w:rsidR="00A47B22" w:rsidRPr="00642E6A" w:rsidRDefault="00A47B22" w:rsidP="00A47B22">
          <w:pPr>
            <w:spacing w:after="0"/>
            <w:rPr>
              <w:b/>
              <w:noProof/>
              <w:u w:val="single"/>
            </w:rPr>
          </w:pPr>
          <w:r w:rsidRPr="00642E6A">
            <w:rPr>
              <w:b/>
              <w:noProof/>
              <w:u w:val="single"/>
            </w:rPr>
            <w:t>Troisième section : La coutume</w:t>
          </w:r>
        </w:p>
        <w:p w:rsidR="00A47B22" w:rsidRDefault="00A47B22" w:rsidP="00A47B22">
          <w:pPr>
            <w:pStyle w:val="TM1"/>
            <w:rPr>
              <w:rStyle w:val="Lienhypertexte"/>
              <w:b w:val="0"/>
            </w:rPr>
          </w:pPr>
          <w:hyperlink w:anchor="_Toc531537288" w:history="1">
            <w:r w:rsidRPr="005E59C4">
              <w:rPr>
                <w:rStyle w:val="Lienhypertexte"/>
                <w:b w:val="0"/>
              </w:rPr>
              <w:t>Fiche n°9 : La coutume</w:t>
            </w:r>
            <w:r w:rsidRPr="005E59C4">
              <w:rPr>
                <w:b w:val="0"/>
                <w:webHidden/>
              </w:rPr>
              <w:tab/>
            </w:r>
            <w:r w:rsidRPr="005E59C4">
              <w:rPr>
                <w:b w:val="0"/>
                <w:webHidden/>
              </w:rPr>
              <w:fldChar w:fldCharType="begin"/>
            </w:r>
            <w:r w:rsidRPr="005E59C4">
              <w:rPr>
                <w:b w:val="0"/>
                <w:webHidden/>
              </w:rPr>
              <w:instrText xml:space="preserve"> PAGEREF _Toc531537288 \h </w:instrText>
            </w:r>
            <w:r w:rsidRPr="005E59C4">
              <w:rPr>
                <w:b w:val="0"/>
                <w:webHidden/>
              </w:rPr>
            </w:r>
            <w:r w:rsidRPr="005E59C4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17</w:t>
            </w:r>
            <w:r w:rsidRPr="005E59C4">
              <w:rPr>
                <w:b w:val="0"/>
                <w:webHidden/>
              </w:rPr>
              <w:fldChar w:fldCharType="end"/>
            </w:r>
          </w:hyperlink>
        </w:p>
        <w:p w:rsidR="00A47B22" w:rsidRPr="00C75502" w:rsidRDefault="00A47B22" w:rsidP="00A47B22">
          <w:pPr>
            <w:spacing w:after="0"/>
            <w:rPr>
              <w:b/>
              <w:noProof/>
              <w:u w:val="single"/>
            </w:rPr>
          </w:pPr>
          <w:r w:rsidRPr="00C75502">
            <w:rPr>
              <w:b/>
              <w:noProof/>
              <w:u w:val="single"/>
            </w:rPr>
            <w:t>Quatrième section : Les autres sources du droit</w:t>
          </w:r>
        </w:p>
        <w:p w:rsidR="00A47B22" w:rsidRDefault="00A47B22" w:rsidP="00A47B22">
          <w:pPr>
            <w:pStyle w:val="TM1"/>
            <w:rPr>
              <w:rStyle w:val="Lienhypertexte"/>
              <w:b w:val="0"/>
            </w:rPr>
          </w:pPr>
          <w:hyperlink w:anchor="_Toc531537289" w:history="1">
            <w:r w:rsidRPr="005E59C4">
              <w:rPr>
                <w:rStyle w:val="Lienhypertexte"/>
                <w:b w:val="0"/>
              </w:rPr>
              <w:t>Fiche n°10 : Les autres sources du droit</w:t>
            </w:r>
            <w:r w:rsidRPr="005E59C4">
              <w:rPr>
                <w:b w:val="0"/>
                <w:webHidden/>
              </w:rPr>
              <w:tab/>
            </w:r>
            <w:r w:rsidRPr="005E59C4">
              <w:rPr>
                <w:b w:val="0"/>
                <w:webHidden/>
              </w:rPr>
              <w:fldChar w:fldCharType="begin"/>
            </w:r>
            <w:r w:rsidRPr="005E59C4">
              <w:rPr>
                <w:b w:val="0"/>
                <w:webHidden/>
              </w:rPr>
              <w:instrText xml:space="preserve"> PAGEREF _Toc531537289 \h </w:instrText>
            </w:r>
            <w:r w:rsidRPr="005E59C4">
              <w:rPr>
                <w:b w:val="0"/>
                <w:webHidden/>
              </w:rPr>
            </w:r>
            <w:r w:rsidRPr="005E59C4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18</w:t>
            </w:r>
            <w:r w:rsidRPr="005E59C4">
              <w:rPr>
                <w:b w:val="0"/>
                <w:webHidden/>
              </w:rPr>
              <w:fldChar w:fldCharType="end"/>
            </w:r>
          </w:hyperlink>
        </w:p>
        <w:p w:rsidR="00A47B22" w:rsidRPr="00C75502" w:rsidRDefault="00A47B22" w:rsidP="00A47B22">
          <w:pPr>
            <w:spacing w:after="0"/>
            <w:rPr>
              <w:b/>
              <w:noProof/>
              <w:sz w:val="24"/>
              <w:u w:val="single"/>
            </w:rPr>
          </w:pPr>
          <w:r w:rsidRPr="00C75502">
            <w:rPr>
              <w:b/>
              <w:noProof/>
              <w:sz w:val="24"/>
              <w:u w:val="single"/>
            </w:rPr>
            <w:t>Troisième sous-partie : La hiérarchie des normes</w:t>
          </w:r>
        </w:p>
        <w:p w:rsidR="00A47B22" w:rsidRPr="005E59C4" w:rsidRDefault="00A47B22" w:rsidP="00A47B22">
          <w:pPr>
            <w:pStyle w:val="TM1"/>
            <w:rPr>
              <w:rFonts w:eastAsiaTheme="minorEastAsia"/>
              <w:b w:val="0"/>
              <w:lang w:eastAsia="fr-FR"/>
            </w:rPr>
          </w:pPr>
          <w:hyperlink w:anchor="_Toc531537290" w:history="1">
            <w:r w:rsidRPr="005E59C4">
              <w:rPr>
                <w:rStyle w:val="Lienhypertexte"/>
                <w:b w:val="0"/>
              </w:rPr>
              <w:t>Fiche n°11 : La hiérarchie des normes</w:t>
            </w:r>
            <w:r w:rsidRPr="005E59C4">
              <w:rPr>
                <w:b w:val="0"/>
                <w:webHidden/>
              </w:rPr>
              <w:tab/>
            </w:r>
            <w:r w:rsidRPr="005E59C4">
              <w:rPr>
                <w:b w:val="0"/>
                <w:webHidden/>
              </w:rPr>
              <w:fldChar w:fldCharType="begin"/>
            </w:r>
            <w:r w:rsidRPr="005E59C4">
              <w:rPr>
                <w:b w:val="0"/>
                <w:webHidden/>
              </w:rPr>
              <w:instrText xml:space="preserve"> PAGEREF _Toc531537290 \h </w:instrText>
            </w:r>
            <w:r w:rsidRPr="005E59C4">
              <w:rPr>
                <w:b w:val="0"/>
                <w:webHidden/>
              </w:rPr>
            </w:r>
            <w:r w:rsidRPr="005E59C4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20</w:t>
            </w:r>
            <w:r w:rsidRPr="005E59C4">
              <w:rPr>
                <w:b w:val="0"/>
                <w:webHidden/>
              </w:rPr>
              <w:fldChar w:fldCharType="end"/>
            </w:r>
          </w:hyperlink>
        </w:p>
        <w:p w:rsidR="00A47B22" w:rsidRDefault="00A47B22" w:rsidP="00A47B22">
          <w:pPr>
            <w:pStyle w:val="TM1"/>
            <w:rPr>
              <w:rStyle w:val="Lienhypertexte"/>
              <w:b w:val="0"/>
            </w:rPr>
          </w:pPr>
          <w:hyperlink w:anchor="_Toc531537291" w:history="1">
            <w:r w:rsidRPr="005E59C4">
              <w:rPr>
                <w:rStyle w:val="Lienhypertexte"/>
                <w:b w:val="0"/>
              </w:rPr>
              <w:t>Fiche n°12 : Le contrôle de la hiérarchie des normes</w:t>
            </w:r>
            <w:r w:rsidRPr="005E59C4">
              <w:rPr>
                <w:b w:val="0"/>
                <w:webHidden/>
              </w:rPr>
              <w:tab/>
            </w:r>
            <w:r w:rsidRPr="005E59C4">
              <w:rPr>
                <w:b w:val="0"/>
                <w:webHidden/>
              </w:rPr>
              <w:fldChar w:fldCharType="begin"/>
            </w:r>
            <w:r w:rsidRPr="005E59C4">
              <w:rPr>
                <w:b w:val="0"/>
                <w:webHidden/>
              </w:rPr>
              <w:instrText xml:space="preserve"> PAGEREF _Toc531537291 \h </w:instrText>
            </w:r>
            <w:r w:rsidRPr="005E59C4">
              <w:rPr>
                <w:b w:val="0"/>
                <w:webHidden/>
              </w:rPr>
            </w:r>
            <w:r w:rsidRPr="005E59C4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22</w:t>
            </w:r>
            <w:r w:rsidRPr="005E59C4">
              <w:rPr>
                <w:b w:val="0"/>
                <w:webHidden/>
              </w:rPr>
              <w:fldChar w:fldCharType="end"/>
            </w:r>
          </w:hyperlink>
        </w:p>
        <w:p w:rsidR="00A47B22" w:rsidRDefault="00A47B22" w:rsidP="00A47B22">
          <w:pPr>
            <w:spacing w:after="0"/>
            <w:rPr>
              <w:noProof/>
            </w:rPr>
          </w:pPr>
        </w:p>
        <w:p w:rsidR="00A47B22" w:rsidRDefault="00A47B22" w:rsidP="00A47B22">
          <w:pPr>
            <w:spacing w:after="0"/>
            <w:rPr>
              <w:b/>
              <w:noProof/>
              <w:sz w:val="28"/>
              <w:u w:val="single"/>
            </w:rPr>
          </w:pPr>
          <w:r w:rsidRPr="00C75502">
            <w:rPr>
              <w:b/>
              <w:noProof/>
              <w:sz w:val="28"/>
              <w:u w:val="single"/>
            </w:rPr>
            <w:t>Deuxième partie : Les droits subjectifs</w:t>
          </w:r>
        </w:p>
        <w:p w:rsidR="00A47B22" w:rsidRPr="00C75502" w:rsidRDefault="00A47B22" w:rsidP="00A47B22">
          <w:pPr>
            <w:spacing w:after="0"/>
            <w:rPr>
              <w:b/>
              <w:noProof/>
              <w:sz w:val="24"/>
              <w:u w:val="single"/>
            </w:rPr>
          </w:pPr>
          <w:r>
            <w:rPr>
              <w:b/>
              <w:noProof/>
              <w:sz w:val="24"/>
              <w:u w:val="single"/>
            </w:rPr>
            <w:t>Première sous-partie : La classification des droits subjectifs</w:t>
          </w:r>
        </w:p>
        <w:p w:rsidR="00A47B22" w:rsidRPr="005E59C4" w:rsidRDefault="00A47B22" w:rsidP="00A47B22">
          <w:pPr>
            <w:pStyle w:val="TM1"/>
            <w:rPr>
              <w:rFonts w:eastAsiaTheme="minorEastAsia"/>
              <w:b w:val="0"/>
              <w:lang w:eastAsia="fr-FR"/>
            </w:rPr>
          </w:pPr>
          <w:hyperlink w:anchor="_Toc531537322" w:history="1">
            <w:r w:rsidRPr="005E59C4">
              <w:rPr>
                <w:rStyle w:val="Lienhypertexte"/>
                <w:b w:val="0"/>
              </w:rPr>
              <w:t>Fiche n°13 : Les sources des droits subjectifs : les actes juridiques et les faits juridiques</w:t>
            </w:r>
            <w:r w:rsidRPr="005E59C4">
              <w:rPr>
                <w:b w:val="0"/>
                <w:webHidden/>
              </w:rPr>
              <w:tab/>
            </w:r>
            <w:r w:rsidRPr="005E59C4">
              <w:rPr>
                <w:b w:val="0"/>
                <w:webHidden/>
              </w:rPr>
              <w:fldChar w:fldCharType="begin"/>
            </w:r>
            <w:r w:rsidRPr="005E59C4">
              <w:rPr>
                <w:b w:val="0"/>
                <w:webHidden/>
              </w:rPr>
              <w:instrText xml:space="preserve"> PAGEREF _Toc531537322 \h </w:instrText>
            </w:r>
            <w:r w:rsidRPr="005E59C4">
              <w:rPr>
                <w:b w:val="0"/>
                <w:webHidden/>
              </w:rPr>
            </w:r>
            <w:r w:rsidRPr="005E59C4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24</w:t>
            </w:r>
            <w:r w:rsidRPr="005E59C4">
              <w:rPr>
                <w:b w:val="0"/>
                <w:webHidden/>
              </w:rPr>
              <w:fldChar w:fldCharType="end"/>
            </w:r>
          </w:hyperlink>
        </w:p>
        <w:p w:rsidR="00A47B22" w:rsidRDefault="00A47B22" w:rsidP="00A47B22">
          <w:pPr>
            <w:pStyle w:val="TM1"/>
            <w:rPr>
              <w:rStyle w:val="Lienhypertexte"/>
              <w:b w:val="0"/>
            </w:rPr>
          </w:pPr>
          <w:hyperlink w:anchor="_Toc531537323" w:history="1">
            <w:r w:rsidRPr="005E59C4">
              <w:rPr>
                <w:rStyle w:val="Lienhypertexte"/>
                <w:b w:val="0"/>
              </w:rPr>
              <w:t>Fiche n°14 : Les droits patrimoniaux et les droits extrapatrimoniaux</w:t>
            </w:r>
            <w:r w:rsidRPr="005E59C4">
              <w:rPr>
                <w:b w:val="0"/>
                <w:webHidden/>
              </w:rPr>
              <w:tab/>
            </w:r>
            <w:r w:rsidRPr="005E59C4">
              <w:rPr>
                <w:b w:val="0"/>
                <w:webHidden/>
              </w:rPr>
              <w:fldChar w:fldCharType="begin"/>
            </w:r>
            <w:r w:rsidRPr="005E59C4">
              <w:rPr>
                <w:b w:val="0"/>
                <w:webHidden/>
              </w:rPr>
              <w:instrText xml:space="preserve"> PAGEREF _Toc531537323 \h </w:instrText>
            </w:r>
            <w:r w:rsidRPr="005E59C4">
              <w:rPr>
                <w:b w:val="0"/>
                <w:webHidden/>
              </w:rPr>
            </w:r>
            <w:r w:rsidRPr="005E59C4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26</w:t>
            </w:r>
            <w:r w:rsidRPr="005E59C4">
              <w:rPr>
                <w:b w:val="0"/>
                <w:webHidden/>
              </w:rPr>
              <w:fldChar w:fldCharType="end"/>
            </w:r>
          </w:hyperlink>
        </w:p>
        <w:p w:rsidR="00A47B22" w:rsidRPr="00DA3755" w:rsidRDefault="00A47B22" w:rsidP="00A47B22">
          <w:pPr>
            <w:spacing w:after="0"/>
            <w:rPr>
              <w:b/>
              <w:noProof/>
              <w:sz w:val="24"/>
              <w:u w:val="single"/>
            </w:rPr>
          </w:pPr>
          <w:r w:rsidRPr="00DA3755">
            <w:rPr>
              <w:b/>
              <w:noProof/>
              <w:sz w:val="24"/>
              <w:u w:val="single"/>
            </w:rPr>
            <w:t>Deuxième sous-partie : Les sujets de droit (titulaires des droits subjectifs)</w:t>
          </w:r>
        </w:p>
        <w:p w:rsidR="00A47B22" w:rsidRPr="005E59C4" w:rsidRDefault="00A47B22" w:rsidP="00A47B22">
          <w:pPr>
            <w:pStyle w:val="TM1"/>
            <w:rPr>
              <w:rFonts w:eastAsiaTheme="minorEastAsia"/>
              <w:b w:val="0"/>
              <w:lang w:eastAsia="fr-FR"/>
            </w:rPr>
          </w:pPr>
          <w:hyperlink w:anchor="_Toc531537324" w:history="1">
            <w:r w:rsidRPr="005E59C4">
              <w:rPr>
                <w:rStyle w:val="Lienhypertexte"/>
                <w:b w:val="0"/>
              </w:rPr>
              <w:t>Fiche n°15 : Les personnes physiques</w:t>
            </w:r>
            <w:r w:rsidRPr="005E59C4">
              <w:rPr>
                <w:b w:val="0"/>
                <w:webHidden/>
              </w:rPr>
              <w:tab/>
            </w:r>
            <w:r w:rsidRPr="005E59C4">
              <w:rPr>
                <w:b w:val="0"/>
                <w:webHidden/>
              </w:rPr>
              <w:fldChar w:fldCharType="begin"/>
            </w:r>
            <w:r w:rsidRPr="005E59C4">
              <w:rPr>
                <w:b w:val="0"/>
                <w:webHidden/>
              </w:rPr>
              <w:instrText xml:space="preserve"> PAGEREF _Toc531537324 \h </w:instrText>
            </w:r>
            <w:r w:rsidRPr="005E59C4">
              <w:rPr>
                <w:b w:val="0"/>
                <w:webHidden/>
              </w:rPr>
            </w:r>
            <w:r w:rsidRPr="005E59C4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28</w:t>
            </w:r>
            <w:r w:rsidRPr="005E59C4">
              <w:rPr>
                <w:b w:val="0"/>
                <w:webHidden/>
              </w:rPr>
              <w:fldChar w:fldCharType="end"/>
            </w:r>
          </w:hyperlink>
        </w:p>
        <w:p w:rsidR="00A47B22" w:rsidRDefault="00A47B22" w:rsidP="00A47B22">
          <w:pPr>
            <w:pStyle w:val="TM1"/>
            <w:rPr>
              <w:rStyle w:val="Lienhypertexte"/>
              <w:b w:val="0"/>
            </w:rPr>
          </w:pPr>
          <w:hyperlink w:anchor="_Toc531537325" w:history="1">
            <w:r w:rsidRPr="005E59C4">
              <w:rPr>
                <w:rStyle w:val="Lienhypertexte"/>
                <w:b w:val="0"/>
              </w:rPr>
              <w:t>Fiche n°16 : Les personnes morales</w:t>
            </w:r>
            <w:r w:rsidRPr="005E59C4">
              <w:rPr>
                <w:b w:val="0"/>
                <w:webHidden/>
              </w:rPr>
              <w:tab/>
            </w:r>
            <w:r w:rsidRPr="005E59C4">
              <w:rPr>
                <w:b w:val="0"/>
                <w:webHidden/>
              </w:rPr>
              <w:fldChar w:fldCharType="begin"/>
            </w:r>
            <w:r w:rsidRPr="005E59C4">
              <w:rPr>
                <w:b w:val="0"/>
                <w:webHidden/>
              </w:rPr>
              <w:instrText xml:space="preserve"> PAGEREF _Toc531537325 \h </w:instrText>
            </w:r>
            <w:r w:rsidRPr="005E59C4">
              <w:rPr>
                <w:b w:val="0"/>
                <w:webHidden/>
              </w:rPr>
            </w:r>
            <w:r w:rsidRPr="005E59C4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30</w:t>
            </w:r>
            <w:r w:rsidRPr="005E59C4">
              <w:rPr>
                <w:b w:val="0"/>
                <w:webHidden/>
              </w:rPr>
              <w:fldChar w:fldCharType="end"/>
            </w:r>
          </w:hyperlink>
        </w:p>
        <w:p w:rsidR="00A47B22" w:rsidRPr="00DA3755" w:rsidRDefault="00A47B22" w:rsidP="00A47B22">
          <w:pPr>
            <w:spacing w:after="0"/>
            <w:rPr>
              <w:b/>
              <w:noProof/>
              <w:sz w:val="24"/>
              <w:u w:val="single"/>
            </w:rPr>
          </w:pPr>
          <w:r w:rsidRPr="00DA3755">
            <w:rPr>
              <w:b/>
              <w:noProof/>
              <w:sz w:val="24"/>
              <w:u w:val="single"/>
            </w:rPr>
            <w:t>Troisième sous-partie : La preuve des droits</w:t>
          </w:r>
        </w:p>
        <w:p w:rsidR="00A47B22" w:rsidRPr="005E59C4" w:rsidRDefault="00A47B22" w:rsidP="00A47B22">
          <w:pPr>
            <w:pStyle w:val="TM1"/>
            <w:rPr>
              <w:rFonts w:eastAsiaTheme="minorEastAsia"/>
              <w:b w:val="0"/>
              <w:lang w:eastAsia="fr-FR"/>
            </w:rPr>
          </w:pPr>
          <w:hyperlink w:anchor="_Toc531537326" w:history="1">
            <w:r w:rsidRPr="005E59C4">
              <w:rPr>
                <w:rStyle w:val="Lienhypertexte"/>
                <w:b w:val="0"/>
              </w:rPr>
              <w:t>Fiche n°17 : La charge et l’objet de la preuve</w:t>
            </w:r>
            <w:r w:rsidRPr="005E59C4">
              <w:rPr>
                <w:b w:val="0"/>
                <w:webHidden/>
              </w:rPr>
              <w:tab/>
            </w:r>
            <w:r w:rsidRPr="005E59C4">
              <w:rPr>
                <w:b w:val="0"/>
                <w:webHidden/>
              </w:rPr>
              <w:fldChar w:fldCharType="begin"/>
            </w:r>
            <w:r w:rsidRPr="005E59C4">
              <w:rPr>
                <w:b w:val="0"/>
                <w:webHidden/>
              </w:rPr>
              <w:instrText xml:space="preserve"> PAGEREF _Toc531537326 \h </w:instrText>
            </w:r>
            <w:r w:rsidRPr="005E59C4">
              <w:rPr>
                <w:b w:val="0"/>
                <w:webHidden/>
              </w:rPr>
            </w:r>
            <w:r w:rsidRPr="005E59C4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32</w:t>
            </w:r>
            <w:r w:rsidRPr="005E59C4">
              <w:rPr>
                <w:b w:val="0"/>
                <w:webHidden/>
              </w:rPr>
              <w:fldChar w:fldCharType="end"/>
            </w:r>
          </w:hyperlink>
        </w:p>
        <w:p w:rsidR="00A47B22" w:rsidRPr="005E59C4" w:rsidRDefault="00A47B22" w:rsidP="00A47B22">
          <w:pPr>
            <w:pStyle w:val="TM1"/>
            <w:rPr>
              <w:rFonts w:eastAsiaTheme="minorEastAsia"/>
              <w:b w:val="0"/>
              <w:lang w:eastAsia="fr-FR"/>
            </w:rPr>
          </w:pPr>
          <w:hyperlink w:anchor="_Toc531537327" w:history="1">
            <w:r w:rsidRPr="005E59C4">
              <w:rPr>
                <w:rStyle w:val="Lienhypertexte"/>
                <w:b w:val="0"/>
              </w:rPr>
              <w:t>Fiche n°18 : Les différents modes de preuve</w:t>
            </w:r>
            <w:r w:rsidRPr="005E59C4">
              <w:rPr>
                <w:b w:val="0"/>
                <w:webHidden/>
              </w:rPr>
              <w:tab/>
            </w:r>
            <w:r w:rsidRPr="005E59C4">
              <w:rPr>
                <w:b w:val="0"/>
                <w:webHidden/>
              </w:rPr>
              <w:fldChar w:fldCharType="begin"/>
            </w:r>
            <w:r w:rsidRPr="005E59C4">
              <w:rPr>
                <w:b w:val="0"/>
                <w:webHidden/>
              </w:rPr>
              <w:instrText xml:space="preserve"> PAGEREF _Toc531537327 \h </w:instrText>
            </w:r>
            <w:r w:rsidRPr="005E59C4">
              <w:rPr>
                <w:b w:val="0"/>
                <w:webHidden/>
              </w:rPr>
            </w:r>
            <w:r w:rsidRPr="005E59C4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34</w:t>
            </w:r>
            <w:r w:rsidRPr="005E59C4">
              <w:rPr>
                <w:b w:val="0"/>
                <w:webHidden/>
              </w:rPr>
              <w:fldChar w:fldCharType="end"/>
            </w:r>
          </w:hyperlink>
        </w:p>
        <w:p w:rsidR="00A47B22" w:rsidRDefault="00A47B22" w:rsidP="00A47B22">
          <w:pPr>
            <w:pStyle w:val="TM1"/>
            <w:rPr>
              <w:rStyle w:val="Lienhypertexte"/>
              <w:b w:val="0"/>
            </w:rPr>
          </w:pPr>
          <w:hyperlink w:anchor="_Toc531537328" w:history="1">
            <w:r w:rsidRPr="005E59C4">
              <w:rPr>
                <w:rStyle w:val="Lienhypertexte"/>
                <w:b w:val="0"/>
              </w:rPr>
              <w:t>Fiche n°19 : L’admissibilité des modes de preuve</w:t>
            </w:r>
            <w:r w:rsidRPr="005E59C4">
              <w:rPr>
                <w:b w:val="0"/>
                <w:webHidden/>
              </w:rPr>
              <w:tab/>
            </w:r>
            <w:r w:rsidRPr="005E59C4">
              <w:rPr>
                <w:b w:val="0"/>
                <w:webHidden/>
              </w:rPr>
              <w:fldChar w:fldCharType="begin"/>
            </w:r>
            <w:r w:rsidRPr="005E59C4">
              <w:rPr>
                <w:b w:val="0"/>
                <w:webHidden/>
              </w:rPr>
              <w:instrText xml:space="preserve"> PAGEREF _Toc531537328 \h </w:instrText>
            </w:r>
            <w:r w:rsidRPr="005E59C4">
              <w:rPr>
                <w:b w:val="0"/>
                <w:webHidden/>
              </w:rPr>
            </w:r>
            <w:r w:rsidRPr="005E59C4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36</w:t>
            </w:r>
            <w:r w:rsidRPr="005E59C4">
              <w:rPr>
                <w:b w:val="0"/>
                <w:webHidden/>
              </w:rPr>
              <w:fldChar w:fldCharType="end"/>
            </w:r>
          </w:hyperlink>
        </w:p>
        <w:p w:rsidR="00A47B22" w:rsidRPr="00DA3755" w:rsidRDefault="00A47B22" w:rsidP="00A47B22">
          <w:pPr>
            <w:spacing w:after="0"/>
            <w:rPr>
              <w:b/>
              <w:noProof/>
              <w:sz w:val="24"/>
              <w:u w:val="single"/>
            </w:rPr>
          </w:pPr>
          <w:r w:rsidRPr="00DA3755">
            <w:rPr>
              <w:b/>
              <w:noProof/>
              <w:sz w:val="24"/>
              <w:u w:val="single"/>
            </w:rPr>
            <w:t>Quatrième sous-partie : L'exercice abusif des droits</w:t>
          </w:r>
        </w:p>
        <w:p w:rsidR="00A47B22" w:rsidRPr="005E59C4" w:rsidRDefault="00A47B22" w:rsidP="00A47B22">
          <w:pPr>
            <w:pStyle w:val="TM1"/>
            <w:rPr>
              <w:rFonts w:eastAsiaTheme="minorEastAsia"/>
              <w:b w:val="0"/>
              <w:lang w:eastAsia="fr-FR"/>
            </w:rPr>
          </w:pPr>
          <w:hyperlink w:anchor="_Toc531537329" w:history="1">
            <w:r w:rsidRPr="005E59C4">
              <w:rPr>
                <w:rStyle w:val="Lienhypertexte"/>
                <w:b w:val="0"/>
              </w:rPr>
              <w:t>Fiche n°20 : L’abus de droit</w:t>
            </w:r>
            <w:r w:rsidRPr="005E59C4">
              <w:rPr>
                <w:b w:val="0"/>
                <w:webHidden/>
              </w:rPr>
              <w:tab/>
            </w:r>
            <w:r w:rsidRPr="005E59C4">
              <w:rPr>
                <w:b w:val="0"/>
                <w:webHidden/>
              </w:rPr>
              <w:fldChar w:fldCharType="begin"/>
            </w:r>
            <w:r w:rsidRPr="005E59C4">
              <w:rPr>
                <w:b w:val="0"/>
                <w:webHidden/>
              </w:rPr>
              <w:instrText xml:space="preserve"> PAGEREF _Toc531537329 \h </w:instrText>
            </w:r>
            <w:r w:rsidRPr="005E59C4">
              <w:rPr>
                <w:b w:val="0"/>
                <w:webHidden/>
              </w:rPr>
            </w:r>
            <w:r w:rsidRPr="005E59C4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38</w:t>
            </w:r>
            <w:r w:rsidRPr="005E59C4">
              <w:rPr>
                <w:b w:val="0"/>
                <w:webHidden/>
              </w:rPr>
              <w:fldChar w:fldCharType="end"/>
            </w:r>
          </w:hyperlink>
        </w:p>
        <w:p w:rsidR="007D7395" w:rsidRPr="00C16307" w:rsidRDefault="00A47B22">
          <w:pPr>
            <w:rPr>
              <w:b/>
              <w:bCs/>
            </w:rPr>
          </w:pPr>
          <w:r w:rsidRPr="005E59C4">
            <w:rPr>
              <w:bCs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sectPr w:rsidR="007D7395" w:rsidRPr="00C16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22"/>
    <w:rsid w:val="007D7395"/>
    <w:rsid w:val="00A47B22"/>
    <w:rsid w:val="00C1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5882"/>
  <w15:chartTrackingRefBased/>
  <w15:docId w15:val="{63FECBD5-D0BC-4138-B3E1-C57F49BC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B22"/>
  </w:style>
  <w:style w:type="paragraph" w:styleId="Titre1">
    <w:name w:val="heading 1"/>
    <w:basedOn w:val="Normal"/>
    <w:next w:val="Normal"/>
    <w:link w:val="Titre1Car"/>
    <w:uiPriority w:val="9"/>
    <w:qFormat/>
    <w:rsid w:val="00A47B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7B22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47B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47B22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A47B22"/>
    <w:pPr>
      <w:tabs>
        <w:tab w:val="right" w:leader="dot" w:pos="9062"/>
      </w:tabs>
      <w:spacing w:after="100"/>
    </w:pPr>
    <w:rPr>
      <w:rFonts w:eastAsiaTheme="majorEastAsia" w:cstheme="majorBidi"/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Bizeau</dc:creator>
  <cp:keywords/>
  <dc:description/>
  <cp:lastModifiedBy>Maxime Bizeau</cp:lastModifiedBy>
  <cp:revision>2</cp:revision>
  <dcterms:created xsi:type="dcterms:W3CDTF">2018-12-02T17:36:00Z</dcterms:created>
  <dcterms:modified xsi:type="dcterms:W3CDTF">2018-12-02T17:40:00Z</dcterms:modified>
</cp:coreProperties>
</file>